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3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1230"/>
      </w:tblGrid>
      <w:tr w:rsidR="009457D2" w:rsidRPr="009457D2" w:rsidTr="009457D2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10044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305"/>
              <w:gridCol w:w="3739"/>
            </w:tblGrid>
            <w:tr w:rsidR="009457D2" w:rsidRPr="009457D2" w:rsidTr="009457D2">
              <w:trPr>
                <w:gridAfter w:val="1"/>
                <w:tblCellSpacing w:w="0" w:type="dxa"/>
              </w:trPr>
              <w:tc>
                <w:tcPr>
                  <w:tcW w:w="6305" w:type="dxa"/>
                  <w:tcMar>
                    <w:top w:w="617" w:type="dxa"/>
                    <w:left w:w="0" w:type="dxa"/>
                    <w:bottom w:w="242" w:type="dxa"/>
                    <w:right w:w="1089" w:type="dxa"/>
                  </w:tcMar>
                  <w:hideMark/>
                </w:tcPr>
                <w:p w:rsidR="009457D2" w:rsidRPr="009457D2" w:rsidRDefault="009457D2" w:rsidP="009457D2">
                  <w:pPr>
                    <w:spacing w:before="121" w:after="12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8"/>
                      <w:szCs w:val="28"/>
                    </w:rPr>
                    <w:t>Уважаемый юный водитель!</w:t>
                  </w:r>
                </w:p>
                <w:p w:rsidR="009457D2" w:rsidRPr="009457D2" w:rsidRDefault="009457D2" w:rsidP="009457D2">
                  <w:pPr>
                    <w:spacing w:before="240"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4"/>
                      <w:szCs w:val="24"/>
                    </w:rPr>
                    <w:t>Вы обладатель транспортного средства, эксплуатация которого требует знания определенных мер безопасности, то есть Правил дорожного движения.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15"/>
                      <w:szCs w:val="15"/>
                    </w:rPr>
                    <w:drawing>
                      <wp:anchor distT="0" distB="0" distL="0" distR="0" simplePos="0" relativeHeight="251656704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381250" cy="3924300"/>
                        <wp:effectExtent l="19050" t="0" r="0" b="0"/>
                        <wp:wrapSquare wrapText="bothSides"/>
                        <wp:docPr id="2" name="bxid_681575" descr="велосипедист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xid_681575" descr="велосипедист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392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Первым делом необходимо проверить исправность велосипеда: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тормоз, руль и звуковой сигнал.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Велосипед должен быть оборудован спереди </w:t>
                  </w:r>
                  <w:proofErr w:type="spellStart"/>
                  <w:r w:rsidRPr="009457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световозвращателем</w:t>
                  </w:r>
                  <w:proofErr w:type="spellEnd"/>
                  <w:r w:rsidRPr="009457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 фонарем или фарой (для движения в темное время суток в условиях недостаточной видимости) белого цвета, сзади – </w:t>
                  </w:r>
                  <w:proofErr w:type="spellStart"/>
                  <w:r w:rsidRPr="009457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световозвращателем</w:t>
                  </w:r>
                  <w:proofErr w:type="spellEnd"/>
                  <w:r w:rsidRPr="009457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или фонарем красного цвета, а с каждой боковой стороны – </w:t>
                  </w:r>
                  <w:proofErr w:type="spellStart"/>
                  <w:r w:rsidRPr="009457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световозвращателем</w:t>
                  </w:r>
                  <w:proofErr w:type="spellEnd"/>
                  <w:r w:rsidRPr="009457D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оранжевого или красного цвета.</w:t>
                  </w:r>
                </w:p>
                <w:p w:rsidR="009457D2" w:rsidRPr="009457D2" w:rsidRDefault="009457D2" w:rsidP="009457D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008000"/>
                      <w:sz w:val="28"/>
                      <w:szCs w:val="28"/>
                    </w:rPr>
                    <w:t>Требования к водителю велосипеда: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008000"/>
                      <w:sz w:val="28"/>
                      <w:szCs w:val="28"/>
                    </w:rPr>
                    <w:t>- двигаться на велосипеде по проезжей части разрешается только с</w:t>
                  </w:r>
                  <w:r w:rsidRPr="009457D2">
                    <w:rPr>
                      <w:rFonts w:ascii="Georgia" w:eastAsia="Times New Roman" w:hAnsi="Georgia" w:cs="Times New Roman"/>
                      <w:color w:val="008000"/>
                      <w:sz w:val="28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008000"/>
                      <w:sz w:val="28"/>
                      <w:szCs w:val="28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008000"/>
                      <w:sz w:val="28"/>
                      <w:szCs w:val="28"/>
                    </w:rPr>
                    <w:t>14 лет</w:t>
                  </w:r>
                  <w:r w:rsidRPr="009457D2">
                    <w:rPr>
                      <w:rFonts w:ascii="Georgia" w:eastAsia="Times New Roman" w:hAnsi="Georgia" w:cs="Times New Roman"/>
                      <w:color w:val="008000"/>
                      <w:sz w:val="28"/>
                      <w:szCs w:val="28"/>
                    </w:rPr>
                    <w:t>.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008000"/>
                      <w:sz w:val="28"/>
                      <w:szCs w:val="28"/>
                    </w:rPr>
                    <w:t>- водители велосипедов должны двигаться только по крайней правой полосе в один ряд возможно правее. Допускается движение по обочине, если это не создает помех пешеходам.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008000"/>
                      <w:sz w:val="28"/>
                      <w:szCs w:val="28"/>
                    </w:rPr>
                    <w:t xml:space="preserve">Колонны велосипедистов при </w:t>
                  </w:r>
                  <w:r w:rsidRPr="009457D2">
                    <w:rPr>
                      <w:rFonts w:ascii="Georgia" w:eastAsia="Times New Roman" w:hAnsi="Georgia" w:cs="Times New Roman"/>
                      <w:color w:val="008000"/>
                      <w:sz w:val="28"/>
                      <w:szCs w:val="28"/>
                    </w:rPr>
                    <w:lastRenderedPageBreak/>
                    <w:t>движении по проезжей части должны быть разделены на группы по 10 велосипедистов. Для облегчения обгона расстояние между группами должно составлять 80 -</w:t>
                  </w:r>
                  <w:r w:rsidRPr="009457D2">
                    <w:rPr>
                      <w:rFonts w:ascii="Georgia" w:eastAsia="Times New Roman" w:hAnsi="Georgia" w:cs="Times New Roman"/>
                      <w:color w:val="008000"/>
                      <w:sz w:val="28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008000"/>
                      <w:sz w:val="28"/>
                      <w:szCs w:val="28"/>
                    </w:rPr>
                    <w:t>100 м.</w:t>
                  </w:r>
                </w:p>
                <w:p w:rsidR="009457D2" w:rsidRPr="009457D2" w:rsidRDefault="009457D2" w:rsidP="009457D2">
                  <w:pPr>
                    <w:spacing w:before="121" w:after="120" w:line="240" w:lineRule="auto"/>
                    <w:ind w:firstLine="284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990000"/>
                      <w:sz w:val="26"/>
                      <w:szCs w:val="26"/>
                    </w:rPr>
                    <w:t>ЗАПРЕЩАЕТСЯ: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990000"/>
                      <w:sz w:val="26"/>
                      <w:szCs w:val="26"/>
                    </w:rPr>
                    <w:t>- ездить по тротуарам и пешеходным дорожкам садов, парков и бульваров;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990000"/>
                      <w:sz w:val="26"/>
                      <w:szCs w:val="26"/>
                    </w:rPr>
                    <w:t>- управлять велосипедом в состоянии опьянения;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990000"/>
                      <w:sz w:val="26"/>
                      <w:szCs w:val="26"/>
                    </w:rPr>
                    <w:t>- обучаться езде в местах, где имеется движение транспорта и пешеходов;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990000"/>
                      <w:sz w:val="26"/>
                      <w:szCs w:val="26"/>
                    </w:rPr>
                    <w:t>- ездить, не держась за руль хотя бы одной рукой;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990000"/>
                      <w:sz w:val="26"/>
                      <w:szCs w:val="26"/>
                    </w:rPr>
                    <w:t>- перевозить пассажиров, кроме ребенка в возрасте до 7 лет на дополнительном сиденье, оборудованном надежными подножками;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990000"/>
                      <w:sz w:val="26"/>
                      <w:szCs w:val="26"/>
                    </w:rPr>
                    <w:t>- перевозить груз, который выступает более чем на</w:t>
                  </w:r>
                  <w:r w:rsidRPr="009457D2">
                    <w:rPr>
                      <w:rFonts w:ascii="Georgia" w:eastAsia="Times New Roman" w:hAnsi="Georgia" w:cs="Times New Roman"/>
                      <w:color w:val="990000"/>
                      <w:sz w:val="26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990000"/>
                      <w:sz w:val="26"/>
                      <w:szCs w:val="26"/>
                    </w:rPr>
                    <w:t>0,5 м</w:t>
                  </w:r>
                  <w:r w:rsidRPr="009457D2">
                    <w:rPr>
                      <w:rFonts w:ascii="Georgia" w:eastAsia="Times New Roman" w:hAnsi="Georgia" w:cs="Times New Roman"/>
                      <w:color w:val="990000"/>
                      <w:sz w:val="26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990000"/>
                      <w:sz w:val="26"/>
                      <w:szCs w:val="26"/>
                    </w:rPr>
                    <w:t>по длине или ширине за габариты, или груз, мешающий управлению;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990000"/>
                      <w:sz w:val="26"/>
                      <w:szCs w:val="26"/>
                    </w:rPr>
                    <w:t>- поворачивать налево или разворачиваться на дорогах с трамвайным движением и на дорогах, имеющих более одной полосы для движения в данном направлении;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990000"/>
                      <w:sz w:val="26"/>
                      <w:szCs w:val="26"/>
                    </w:rPr>
                    <w:t>- двигаться по автомагистрали;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990000"/>
                      <w:sz w:val="26"/>
                      <w:szCs w:val="26"/>
                    </w:rPr>
                    <w:t>- буксировка велосипедов, а также велосипедами.</w:t>
                  </w:r>
                </w:p>
                <w:p w:rsidR="009457D2" w:rsidRPr="009457D2" w:rsidRDefault="009457D2" w:rsidP="009457D2">
                  <w:pPr>
                    <w:spacing w:before="120" w:after="121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  <w:szCs w:val="26"/>
                    </w:rPr>
                    <w:t>Лицам, не достигшим 14-летнего возраста, разрешается кататься на велосипеде только на специальных площадках, где нет движения транспортных средств.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firstLine="284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  <w:szCs w:val="26"/>
                    </w:rPr>
                    <w:t>Такими площадками могут быть: скверы, парки, стадионы, спортивные площадки, лесопосадки и дворовые территории.</w:t>
                  </w:r>
                </w:p>
                <w:p w:rsidR="009457D2" w:rsidRPr="009457D2" w:rsidRDefault="009457D2" w:rsidP="00945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  <w:szCs w:val="26"/>
                    </w:rPr>
                    <w:t xml:space="preserve">Для пересечения проезжей части, а также 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  <w:szCs w:val="26"/>
                    </w:rPr>
                    <w:lastRenderedPageBreak/>
                    <w:t>поворота налево или разворота на дороге, имеющей более одной полосы для движения в одну сторону велосипедисту необходимо доехать до пешеходного перехода, пересечь проезжую часть пешком ведя велосипед рядом с собой, и продолжить движение на велосипеде.</w:t>
                  </w:r>
                </w:p>
                <w:p w:rsidR="009457D2" w:rsidRPr="009457D2" w:rsidRDefault="009457D2" w:rsidP="009457D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8"/>
                      <w:szCs w:val="28"/>
                    </w:rPr>
                    <w:t>Полезная информация: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6"/>
                      <w:szCs w:val="26"/>
                    </w:rPr>
                    <w:t>1.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  <w:szCs w:val="26"/>
                    </w:rPr>
                    <w:t xml:space="preserve">В соответствии с Российским законодательством административная ответственность начинается с 16 лет, поэтому за все нарушения Правил дорожного движения водитель велосипеда будет привлечен к ответственности </w:t>
                  </w:r>
                  <w:proofErr w:type="gramStart"/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  <w:szCs w:val="26"/>
                    </w:rPr>
                    <w:t>также, как</w:t>
                  </w:r>
                  <w:proofErr w:type="gramEnd"/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  <w:szCs w:val="26"/>
                    </w:rPr>
                    <w:t xml:space="preserve"> и водитель любого другого транспортного средства;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15"/>
                      <w:szCs w:val="15"/>
                    </w:rPr>
                    <w:drawing>
                      <wp:anchor distT="0" distB="0" distL="0" distR="0" simplePos="0" relativeHeight="251657728" behindDoc="0" locked="0" layoutInCell="1" allowOverlap="0">
                        <wp:simplePos x="0" y="0"/>
                        <wp:positionH relativeFrom="column">
                          <wp:align>left</wp:align>
                        </wp:positionH>
                        <wp:positionV relativeFrom="line">
                          <wp:posOffset>0</wp:posOffset>
                        </wp:positionV>
                        <wp:extent cx="2381250" cy="2705100"/>
                        <wp:effectExtent l="19050" t="0" r="0" b="0"/>
                        <wp:wrapSquare wrapText="bothSides"/>
                        <wp:docPr id="3" name="bxid_608880" descr="bik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xid_608880" descr="bik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270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6"/>
                      <w:szCs w:val="26"/>
                    </w:rPr>
                    <w:t>2.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  <w:szCs w:val="26"/>
                    </w:rPr>
                    <w:t>Велосипед – это одноместное транспортное средство, поэтому на багажнике перевозить пассажиров нельзя.  Если во время движения пассажир упадет, то виноватым в ДТП будет водитель велосипеда. Для перевозки детей (до 7 лет) используйте детское удерживающее устройство со специальными подножками;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6"/>
                      <w:szCs w:val="26"/>
                    </w:rPr>
                    <w:t>3.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  <w:szCs w:val="26"/>
                    </w:rPr>
                    <w:t>Самой незащищенной частью тела человека является голова, и если во время движения на велосипеде водитель не защитит её, то при ДТП можно получить очень серьезные травмы. Для защиты головы используйте мотошлем.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6"/>
                      <w:szCs w:val="26"/>
                    </w:rPr>
                    <w:t>4.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  <w:szCs w:val="26"/>
                    </w:rPr>
                    <w:t xml:space="preserve">При езде на велосипеде в темное время 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6"/>
                      <w:szCs w:val="26"/>
                    </w:rPr>
                    <w:lastRenderedPageBreak/>
                    <w:t>суток лучше всего использовать одежду со светоотражающими элементами, чтобы Вы были видны водителям других транспортных средств.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15"/>
                      <w:szCs w:val="15"/>
                    </w:rPr>
                    <w:drawing>
                      <wp:anchor distT="0" distB="0" distL="0" distR="0" simplePos="0" relativeHeight="251658752" behindDoc="0" locked="0" layoutInCell="1" allowOverlap="0">
                        <wp:simplePos x="0" y="0"/>
                        <wp:positionH relativeFrom="column">
                          <wp:align>right</wp:align>
                        </wp:positionH>
                        <wp:positionV relativeFrom="line">
                          <wp:posOffset>0</wp:posOffset>
                        </wp:positionV>
                        <wp:extent cx="2095500" cy="1809750"/>
                        <wp:effectExtent l="19050" t="0" r="0" b="0"/>
                        <wp:wrapSquare wrapText="bothSides"/>
                        <wp:docPr id="4" name="bxid_154348" descr="шлем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xid_154348" descr="шлем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9457D2" w:rsidRPr="009457D2" w:rsidRDefault="009457D2" w:rsidP="009457D2">
                  <w:pPr>
                    <w:spacing w:before="120" w:after="12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8"/>
                    </w:rPr>
                    <w:t>Проезд перекрёстков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hanging="1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7D2">
                    <w:rPr>
                      <w:rFonts w:ascii="Symbol" w:eastAsia="Times New Roman" w:hAnsi="Symbol" w:cs="Times New Roman"/>
                      <w:color w:val="365F91"/>
                      <w:sz w:val="20"/>
                      <w:szCs w:val="20"/>
                    </w:rPr>
                    <w:t></w:t>
                  </w:r>
                  <w:r w:rsidRPr="009457D2">
                    <w:rPr>
                      <w:rFonts w:ascii="Times New Roman" w:eastAsia="Times New Roman" w:hAnsi="Times New Roman" w:cs="Times New Roman"/>
                      <w:color w:val="365F91"/>
                      <w:sz w:val="14"/>
                      <w:szCs w:val="14"/>
                    </w:rPr>
                    <w:t>                    </w:t>
                  </w:r>
                  <w:r w:rsidRPr="009457D2">
                    <w:rPr>
                      <w:rFonts w:ascii="Times New Roman" w:eastAsia="Times New Roman" w:hAnsi="Times New Roman" w:cs="Times New Roman"/>
                      <w:color w:val="365F91"/>
                      <w:sz w:val="14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8"/>
                      <w:szCs w:val="28"/>
                    </w:rPr>
                    <w:t>На регулируемых пешеходных переходах велосипедист должен подчиняться сигналам транспортных или велосипедных светофоров;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hanging="1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7D2">
                    <w:rPr>
                      <w:rFonts w:ascii="Symbol" w:eastAsia="Times New Roman" w:hAnsi="Symbol" w:cs="Times New Roman"/>
                      <w:color w:val="365F91"/>
                      <w:sz w:val="20"/>
                      <w:szCs w:val="20"/>
                    </w:rPr>
                    <w:t></w:t>
                  </w:r>
                  <w:r w:rsidRPr="009457D2">
                    <w:rPr>
                      <w:rFonts w:ascii="Times New Roman" w:eastAsia="Times New Roman" w:hAnsi="Times New Roman" w:cs="Times New Roman"/>
                      <w:color w:val="365F91"/>
                      <w:sz w:val="14"/>
                      <w:szCs w:val="14"/>
                    </w:rPr>
                    <w:t>                    </w:t>
                  </w:r>
                  <w:r w:rsidRPr="009457D2">
                    <w:rPr>
                      <w:rFonts w:ascii="Times New Roman" w:eastAsia="Times New Roman" w:hAnsi="Times New Roman" w:cs="Times New Roman"/>
                      <w:color w:val="365F91"/>
                      <w:sz w:val="14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8"/>
                      <w:szCs w:val="28"/>
                    </w:rPr>
                    <w:t>На нерегулируемых пешеходных переходах необходимо уступать дорогу пешеходам. Также следует уступать дорогу пешеходам, идущим к остановившемуся на остановке трамваю или от него (со стороны дверей), если трамвайные пути идут по проезжей части;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ind w:hanging="1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7D2">
                    <w:rPr>
                      <w:rFonts w:ascii="Symbol" w:eastAsia="Times New Roman" w:hAnsi="Symbol" w:cs="Times New Roman"/>
                      <w:color w:val="365F91"/>
                      <w:sz w:val="20"/>
                      <w:szCs w:val="20"/>
                    </w:rPr>
                    <w:t></w:t>
                  </w:r>
                  <w:r w:rsidRPr="009457D2">
                    <w:rPr>
                      <w:rFonts w:ascii="Times New Roman" w:eastAsia="Times New Roman" w:hAnsi="Times New Roman" w:cs="Times New Roman"/>
                      <w:color w:val="365F91"/>
                      <w:sz w:val="14"/>
                      <w:szCs w:val="14"/>
                    </w:rPr>
                    <w:t>                    </w:t>
                  </w:r>
                  <w:r w:rsidRPr="009457D2">
                    <w:rPr>
                      <w:rFonts w:ascii="Times New Roman" w:eastAsia="Times New Roman" w:hAnsi="Times New Roman" w:cs="Times New Roman"/>
                      <w:color w:val="365F91"/>
                      <w:sz w:val="14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8"/>
                      <w:szCs w:val="28"/>
                    </w:rPr>
                    <w:t>Велосипедистам не разрешается пересекать дорогу по пешеходному переходу, равно как и разворачиваться на пешеходном переходе; в этом случае нужно слезть с велосипеда и перейти дорогу как пешеход;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8"/>
                      <w:szCs w:val="28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8"/>
                    </w:rPr>
                    <w:t>Сигналы, подаваемые велосипедистом:</w:t>
                  </w:r>
                </w:p>
                <w:p w:rsidR="009457D2" w:rsidRPr="009457D2" w:rsidRDefault="009457D2" w:rsidP="009457D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Symbol" w:eastAsia="Times New Roman" w:hAnsi="Symbol" w:cs="Times New Roman"/>
                      <w:color w:val="365F91"/>
                      <w:sz w:val="20"/>
                      <w:szCs w:val="20"/>
                    </w:rPr>
                    <w:t></w:t>
                  </w:r>
                  <w:r w:rsidRPr="009457D2">
                    <w:rPr>
                      <w:rFonts w:ascii="Times New Roman" w:eastAsia="Times New Roman" w:hAnsi="Times New Roman" w:cs="Times New Roman"/>
                      <w:color w:val="365F91"/>
                      <w:sz w:val="14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8"/>
                      <w:szCs w:val="28"/>
                    </w:rPr>
                    <w:t>Остановка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8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8"/>
                      <w:szCs w:val="28"/>
                    </w:rPr>
                    <w:t>- поднятая вверх любая рука;</w:t>
                  </w:r>
                </w:p>
                <w:p w:rsidR="009457D2" w:rsidRPr="009457D2" w:rsidRDefault="009457D2" w:rsidP="009457D2">
                  <w:pPr>
                    <w:spacing w:after="10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Symbol" w:eastAsia="Times New Roman" w:hAnsi="Symbol" w:cs="Times New Roman"/>
                      <w:color w:val="365F91"/>
                      <w:sz w:val="20"/>
                      <w:szCs w:val="20"/>
                    </w:rPr>
                    <w:t></w:t>
                  </w: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8"/>
                      <w:szCs w:val="28"/>
                    </w:rPr>
                    <w:t>Поворот или перестроение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8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8"/>
                      <w:szCs w:val="28"/>
                    </w:rPr>
                    <w:t>направо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8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8"/>
                      <w:szCs w:val="28"/>
                    </w:rPr>
                    <w:t>- вытянутая вправо правая рука;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Symbol" w:eastAsia="Times New Roman" w:hAnsi="Symbol" w:cs="Times New Roman"/>
                      <w:color w:val="365F91"/>
                      <w:sz w:val="20"/>
                      <w:szCs w:val="20"/>
                    </w:rPr>
                    <w:t></w:t>
                  </w:r>
                  <w:r w:rsidRPr="009457D2">
                    <w:rPr>
                      <w:rFonts w:ascii="Times New Roman" w:eastAsia="Times New Roman" w:hAnsi="Times New Roman" w:cs="Times New Roman"/>
                      <w:color w:val="365F91"/>
                      <w:sz w:val="14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8"/>
                      <w:szCs w:val="28"/>
                    </w:rPr>
                    <w:t>Поворот или перестроение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8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8"/>
                      <w:szCs w:val="28"/>
                    </w:rPr>
                    <w:t>налево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8"/>
                    </w:rPr>
                    <w:t> </w:t>
                  </w:r>
                  <w:r w:rsidRPr="009457D2">
                    <w:rPr>
                      <w:rFonts w:ascii="Georgia" w:eastAsia="Times New Roman" w:hAnsi="Georgia" w:cs="Times New Roman"/>
                      <w:color w:val="365F91"/>
                      <w:sz w:val="28"/>
                      <w:szCs w:val="28"/>
                    </w:rPr>
                    <w:t>- вытянутая влево левая рука;</w:t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9457D2">
                    <w:rPr>
                      <w:rFonts w:ascii="Georgia" w:eastAsia="Times New Roman" w:hAnsi="Georgia" w:cs="Times New Roman"/>
                      <w:b/>
                      <w:bCs/>
                      <w:color w:val="365F91"/>
                      <w:sz w:val="24"/>
                      <w:szCs w:val="24"/>
                    </w:rPr>
                    <w:lastRenderedPageBreak/>
                    <w:t>Административные санкции, предусмотренные за нарушение ПДД водителями велосипедов</w:t>
                  </w:r>
                  <w:r w:rsidRPr="009457D2">
                    <w:rPr>
                      <w:rFonts w:ascii="Times New Roman" w:eastAsia="Times New Roman" w:hAnsi="Times New Roman" w:cs="Times New Roman"/>
                      <w:sz w:val="15"/>
                    </w:rPr>
                    <w:t> </w:t>
                  </w:r>
                </w:p>
                <w:tbl>
                  <w:tblPr>
                    <w:tblpPr w:leftFromText="180" w:rightFromText="180" w:vertAnchor="text"/>
                    <w:tblW w:w="507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297"/>
                    <w:gridCol w:w="2773"/>
                  </w:tblGrid>
                  <w:tr w:rsidR="009457D2" w:rsidRPr="009457D2" w:rsidTr="009457D2">
                    <w:trPr>
                      <w:trHeight w:val="552"/>
                    </w:trPr>
                    <w:tc>
                      <w:tcPr>
                        <w:tcW w:w="3369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457D2" w:rsidRPr="009457D2" w:rsidRDefault="009457D2" w:rsidP="009457D2">
                        <w:pPr>
                          <w:spacing w:before="240" w:after="240" w:line="240" w:lineRule="auto"/>
                          <w:ind w:right="-10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457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12.29 ч. 2</w:t>
                        </w:r>
                        <w:r w:rsidRPr="009457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Нарушение ПДД лицом, управляющим мопедом, велосипедом, либо возчиком </w:t>
                        </w:r>
                        <w:r w:rsidRPr="009457D2">
                          <w:rPr>
                            <w:rFonts w:ascii="Times New Roman" w:eastAsia="Times New Roman" w:hAnsi="Times New Roman" w:cs="Times New Roman"/>
                            <w:sz w:val="28"/>
                          </w:rPr>
                          <w:t> </w:t>
                        </w:r>
                        <w:r w:rsidRPr="009457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или другим лицом непосредственно участвующим в процессе дорожного движения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single" w:sz="8" w:space="0" w:color="auto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457D2" w:rsidRPr="009457D2" w:rsidRDefault="009457D2" w:rsidP="009457D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457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Предупреждение или штраф 200 руб.</w:t>
                        </w:r>
                      </w:p>
                    </w:tc>
                  </w:tr>
                  <w:tr w:rsidR="009457D2" w:rsidRPr="009457D2" w:rsidTr="009457D2">
                    <w:trPr>
                      <w:trHeight w:val="848"/>
                    </w:trPr>
                    <w:tc>
                      <w:tcPr>
                        <w:tcW w:w="3369" w:type="dxa"/>
                        <w:tcBorders>
                          <w:top w:val="nil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457D2" w:rsidRPr="009457D2" w:rsidRDefault="009457D2" w:rsidP="009457D2">
                        <w:pPr>
                          <w:spacing w:before="240" w:after="24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457D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  <w:t>12.29 ч. 3</w:t>
                        </w:r>
                        <w:r w:rsidRPr="009457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Нарушение ПДД лицами, указанными в ч. 2 настоящей статьи, </w:t>
                        </w:r>
                        <w:proofErr w:type="gramStart"/>
                        <w:r w:rsidRPr="009457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совершенное</w:t>
                        </w:r>
                        <w:proofErr w:type="gramEnd"/>
                        <w:r w:rsidRPr="009457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 xml:space="preserve"> в состоянии опьянения.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8" w:space="0" w:color="auto"/>
                          <w:right w:val="single" w:sz="8" w:space="0" w:color="auto"/>
                        </w:tcBorders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  <w:vAlign w:val="center"/>
                        <w:hideMark/>
                      </w:tcPr>
                      <w:p w:rsidR="009457D2" w:rsidRPr="009457D2" w:rsidRDefault="009457D2" w:rsidP="009457D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457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Штраф</w:t>
                        </w:r>
                      </w:p>
                      <w:p w:rsidR="009457D2" w:rsidRPr="009457D2" w:rsidRDefault="009457D2" w:rsidP="009457D2">
                        <w:pPr>
                          <w:spacing w:before="240" w:after="24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9457D2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</w:rPr>
                          <w:t>от 300 до 500 руб.</w:t>
                        </w:r>
                      </w:p>
                    </w:tc>
                  </w:tr>
                </w:tbl>
                <w:p w:rsidR="009457D2" w:rsidRPr="009457D2" w:rsidRDefault="009457D2" w:rsidP="00945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9457D2" w:rsidRPr="009457D2" w:rsidRDefault="002660F7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  <w:r w:rsidRPr="002660F7"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  <w:drawing>
                      <wp:inline distT="0" distB="0" distL="0" distR="0">
                        <wp:extent cx="676275" cy="399415"/>
                        <wp:effectExtent l="19050" t="0" r="9525" b="0"/>
                        <wp:docPr id="5" name="Рисунок 1" descr="5+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+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6275" cy="3994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9457D2" w:rsidRPr="009457D2" w:rsidRDefault="009457D2" w:rsidP="009457D2">
                  <w:pPr>
                    <w:spacing w:before="121" w:after="121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  <w:p w:rsidR="009457D2" w:rsidRPr="009457D2" w:rsidRDefault="009457D2" w:rsidP="009457D2">
                  <w:pPr>
                    <w:spacing w:before="121" w:after="12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</w:rPr>
                  </w:pPr>
                </w:p>
              </w:tc>
            </w:tr>
            <w:tr w:rsidR="009457D2" w:rsidRPr="009457D2" w:rsidTr="009457D2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457D2" w:rsidRPr="009457D2" w:rsidRDefault="009457D2" w:rsidP="009457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457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242" w:type="dxa"/>
                    <w:right w:w="1089" w:type="dxa"/>
                  </w:tcMar>
                  <w:vAlign w:val="bottom"/>
                  <w:hideMark/>
                </w:tcPr>
                <w:p w:rsidR="009457D2" w:rsidRPr="009457D2" w:rsidRDefault="002660F7" w:rsidP="009457D2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t>\</w:t>
                  </w:r>
                </w:p>
              </w:tc>
            </w:tr>
          </w:tbl>
          <w:p w:rsidR="009457D2" w:rsidRPr="009457D2" w:rsidRDefault="009457D2" w:rsidP="00945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</w:p>
        </w:tc>
      </w:tr>
      <w:tr w:rsidR="009457D2" w:rsidRPr="009457D2" w:rsidTr="009457D2">
        <w:trPr>
          <w:tblCellSpacing w:w="0" w:type="dxa"/>
          <w:jc w:val="center"/>
        </w:trPr>
        <w:tc>
          <w:tcPr>
            <w:tcW w:w="0" w:type="auto"/>
            <w:vAlign w:val="bottom"/>
            <w:hideMark/>
          </w:tcPr>
          <w:p w:rsidR="009457D2" w:rsidRPr="009457D2" w:rsidRDefault="009457D2" w:rsidP="009457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</w:rPr>
            </w:pPr>
          </w:p>
        </w:tc>
      </w:tr>
    </w:tbl>
    <w:p w:rsidR="00A3486A" w:rsidRDefault="00A3486A"/>
    <w:sectPr w:rsidR="00A3486A" w:rsidSect="0069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9457D2"/>
    <w:rsid w:val="002660F7"/>
    <w:rsid w:val="00692DA4"/>
    <w:rsid w:val="009457D2"/>
    <w:rsid w:val="00A34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94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457D2"/>
  </w:style>
  <w:style w:type="paragraph" w:styleId="a3">
    <w:name w:val="Normal (Web)"/>
    <w:basedOn w:val="a"/>
    <w:uiPriority w:val="99"/>
    <w:semiHidden/>
    <w:unhideWhenUsed/>
    <w:rsid w:val="0094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57D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5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2989">
          <w:marLeft w:val="0"/>
          <w:marRight w:val="0"/>
          <w:marTop w:val="7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7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7675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5565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78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2016-06-20T09:17:00Z</dcterms:created>
  <dcterms:modified xsi:type="dcterms:W3CDTF">2016-06-20T09:46:00Z</dcterms:modified>
</cp:coreProperties>
</file>